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147F19">
        <w:rPr>
          <w:b/>
          <w:sz w:val="28"/>
          <w:szCs w:val="28"/>
        </w:rPr>
        <w:t>расходов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147F19">
        <w:rPr>
          <w:sz w:val="28"/>
          <w:szCs w:val="28"/>
        </w:rPr>
        <w:t>19 июля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147F19">
        <w:rPr>
          <w:sz w:val="28"/>
          <w:szCs w:val="28"/>
        </w:rPr>
        <w:t>22 июля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C76C3E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147F19">
        <w:rPr>
          <w:rFonts w:ascii="Times New Roman" w:hAnsi="Times New Roman" w:cs="Times New Roman"/>
          <w:sz w:val="28"/>
          <w:szCs w:val="28"/>
        </w:rPr>
        <w:t>24 июля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47F19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47F19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6AF3B-738A-4D7D-8F2E-953A7EC6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6171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6870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2024-07-17T13:27:00Z</dcterms:created>
  <dcterms:modified xsi:type="dcterms:W3CDTF">2024-07-17T13:27:00Z</dcterms:modified>
</cp:coreProperties>
</file>